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ind w:firstLine="1201" w:firstLineChars="300"/>
        <w:rPr>
          <w:rFonts w:ascii="微软雅黑" w:hAnsi="微软雅黑" w:eastAsia="微软雅黑"/>
          <w:b/>
          <w:bCs/>
          <w:sz w:val="32"/>
          <w:szCs w:val="32"/>
        </w:rPr>
      </w:pPr>
      <w:r>
        <w:rPr>
          <w:rFonts w:hint="eastAsia" w:ascii="微软雅黑" w:hAnsi="微软雅黑" w:eastAsia="微软雅黑" w:cs="微软雅黑"/>
          <w:b/>
          <w:bCs/>
          <w:sz w:val="40"/>
          <w:szCs w:val="40"/>
        </w:rPr>
        <w:t>考生端“线上面试平台”操作手册</w:t>
      </w:r>
    </w:p>
    <w:p>
      <w:pPr>
        <w:pStyle w:val="17"/>
        <w:spacing w:line="360" w:lineRule="auto"/>
        <w:ind w:firstLine="0" w:firstLineChars="0"/>
        <w:rPr>
          <w:rFonts w:ascii="微软雅黑" w:hAnsi="微软雅黑" w:eastAsia="微软雅黑"/>
          <w:b/>
          <w:bCs/>
          <w:sz w:val="32"/>
          <w:szCs w:val="32"/>
        </w:rPr>
      </w:pPr>
      <w:r>
        <w:rPr>
          <w:rFonts w:hint="eastAsia" w:ascii="微软雅黑" w:hAnsi="微软雅黑" w:eastAsia="微软雅黑"/>
          <w:b/>
          <w:bCs/>
          <w:sz w:val="32"/>
          <w:szCs w:val="32"/>
        </w:rPr>
        <w:t>一、操作要点：</w:t>
      </w:r>
      <w:r>
        <w:rPr>
          <w:rFonts w:hint="eastAsia" w:ascii="微软雅黑" w:hAnsi="微软雅黑" w:eastAsia="微软雅黑"/>
          <w:color w:val="FF0000"/>
        </w:rPr>
        <w:t>（以实际面试为准，以下仅为样例）</w:t>
      </w:r>
    </w:p>
    <w:p>
      <w:pPr>
        <w:pStyle w:val="17"/>
        <w:spacing w:line="360" w:lineRule="auto"/>
        <w:ind w:firstLine="0" w:firstLineChars="0"/>
        <w:jc w:val="center"/>
        <w:rPr>
          <w:rFonts w:ascii="微软雅黑" w:hAnsi="微软雅黑" w:eastAsia="微软雅黑"/>
          <w:b/>
          <w:bCs/>
          <w:sz w:val="32"/>
          <w:szCs w:val="32"/>
        </w:rPr>
      </w:pPr>
      <w:r>
        <w:rPr>
          <w:rFonts w:hint="eastAsia" w:eastAsia="仿宋"/>
        </w:rPr>
        <w:drawing>
          <wp:inline distT="0" distB="0" distL="114300" distR="114300">
            <wp:extent cx="2246630" cy="2246630"/>
            <wp:effectExtent l="0" t="0" r="1270" b="1270"/>
            <wp:docPr id="1" name="图片 1" descr="在线面试平台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在线面试平台二维码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246630" cy="224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微软雅黑"/>
          <w:kern w:val="0"/>
          <w:sz w:val="24"/>
        </w:rPr>
      </w:pPr>
      <w:r>
        <w:rPr>
          <w:rFonts w:hint="eastAsia" w:ascii="微软雅黑" w:hAnsi="微软雅黑" w:eastAsia="微软雅黑" w:cs="微软雅黑"/>
          <w:kern w:val="0"/>
          <w:sz w:val="24"/>
        </w:rPr>
        <w:t>第一步，扫描上方小程序码（或微信直接搜索“才选AI面试”），进入“才选AI面试”小程序。输入本人报名手机号及面试邀请码（模拟测试与正式面试邀请码不同），点击登录，进入视频面试程序。</w:t>
      </w:r>
    </w:p>
    <w:p>
      <w:pPr>
        <w:rPr>
          <w:rFonts w:ascii="微软雅黑" w:hAnsi="微软雅黑" w:eastAsia="微软雅黑" w:cs="微软雅黑"/>
          <w:kern w:val="0"/>
          <w:sz w:val="24"/>
        </w:rPr>
      </w:pPr>
      <w:r>
        <w:rPr>
          <w:rFonts w:hint="eastAsia" w:ascii="微软雅黑" w:hAnsi="微软雅黑" w:eastAsia="微软雅黑" w:cs="微软雅黑"/>
          <w:kern w:val="0"/>
          <w:sz w:val="24"/>
        </w:rPr>
        <w:t>第二步，参加模拟测试，需输入模拟测试邀请码，先点击进入“面试流程体验”熟悉面试流程，此环节可反复练习。在熟悉本次面试的流程及系统操作后，可以点击“正式模拟测试”，开始模拟测试。模拟练习不计入成绩。</w:t>
      </w:r>
    </w:p>
    <w:p>
      <w:pPr>
        <w:rPr>
          <w:rFonts w:ascii="微软雅黑" w:hAnsi="微软雅黑" w:eastAsia="微软雅黑" w:cs="微软雅黑"/>
          <w:kern w:val="0"/>
          <w:sz w:val="24"/>
        </w:rPr>
      </w:pPr>
      <w:r>
        <w:rPr>
          <w:rFonts w:hint="eastAsia" w:ascii="微软雅黑" w:hAnsi="微软雅黑" w:eastAsia="微软雅黑" w:cs="微软雅黑"/>
          <w:kern w:val="0"/>
          <w:sz w:val="24"/>
        </w:rPr>
        <w:t>第三步，参加正式面试。需输入正式面试邀请码，点击“进入正式面试”按钮，阅读面试提示后，开始面试。请留意每道试题的答题时间。已经结束的试题不能回看，直接进入下一题答题。面试完成后，点击“结束答题”按钮进入视频校验，校验无误后点击“提交”按钮。面试时间到，系统将自动提交。</w:t>
      </w:r>
    </w:p>
    <w:p>
      <w:pPr>
        <w:rPr>
          <w:rFonts w:ascii="微软雅黑" w:hAnsi="微软雅黑" w:eastAsia="微软雅黑" w:cs="微软雅黑"/>
          <w:kern w:val="0"/>
          <w:sz w:val="24"/>
        </w:rPr>
      </w:pPr>
      <w:r>
        <w:rPr>
          <w:rFonts w:hint="eastAsia" w:ascii="微软雅黑" w:hAnsi="微软雅黑" w:eastAsia="微软雅黑" w:cs="微软雅黑"/>
          <w:kern w:val="0"/>
          <w:sz w:val="24"/>
        </w:rPr>
        <w:t>注意事项：请注意阅读面试系统中的提示，答题期间请调大手机音量,保持网络信号稳定。</w:t>
      </w:r>
    </w:p>
    <w:p>
      <w:pPr>
        <w:rPr>
          <w:rFonts w:ascii="微软雅黑" w:hAnsi="微软雅黑" w:eastAsia="微软雅黑" w:cs="微软雅黑"/>
          <w:color w:val="FF0000"/>
          <w:kern w:val="0"/>
          <w:sz w:val="24"/>
        </w:rPr>
      </w:pPr>
      <w:r>
        <w:rPr>
          <w:rFonts w:hint="eastAsia" w:ascii="微软雅黑" w:hAnsi="微软雅黑" w:eastAsia="微软雅黑" w:cs="微软雅黑"/>
          <w:color w:val="FF0000"/>
          <w:kern w:val="0"/>
          <w:sz w:val="24"/>
        </w:rPr>
        <w:t>如遇技术问题，请致电</w:t>
      </w:r>
      <w:r>
        <w:rPr>
          <w:rFonts w:ascii="微软雅黑" w:hAnsi="微软雅黑" w:eastAsia="微软雅黑" w:cs="微软雅黑"/>
          <w:color w:val="FF0000"/>
          <w:kern w:val="0"/>
          <w:sz w:val="24"/>
        </w:rPr>
        <w:t xml:space="preserve"> 025-85567597</w:t>
      </w:r>
      <w:r>
        <w:rPr>
          <w:rFonts w:hint="eastAsia" w:ascii="微软雅黑" w:hAnsi="微软雅黑" w:eastAsia="微软雅黑" w:cs="微软雅黑"/>
          <w:color w:val="FF0000"/>
          <w:kern w:val="0"/>
          <w:sz w:val="24"/>
        </w:rPr>
        <w:t>。（建议考生记录该联系方式）</w:t>
      </w:r>
    </w:p>
    <w:p>
      <w:pPr>
        <w:jc w:val="center"/>
        <w:rPr>
          <w:b/>
          <w:bCs/>
          <w:sz w:val="11"/>
          <w:szCs w:val="11"/>
        </w:rPr>
      </w:pPr>
    </w:p>
    <w:p>
      <w:pPr>
        <w:pStyle w:val="2"/>
        <w:rPr>
          <w:rFonts w:ascii="微软雅黑" w:hAnsi="微软雅黑" w:eastAsia="微软雅黑" w:cs="宋体"/>
          <w:kern w:val="0"/>
          <w:szCs w:val="32"/>
        </w:rPr>
      </w:pPr>
      <w:r>
        <w:rPr>
          <w:rFonts w:hint="eastAsia" w:ascii="微软雅黑" w:hAnsi="微软雅黑" w:eastAsia="微软雅黑" w:cs="宋体"/>
          <w:kern w:val="0"/>
          <w:szCs w:val="32"/>
        </w:rPr>
        <w:t xml:space="preserve">二、面试所需设备和环境要求 </w:t>
      </w:r>
    </w:p>
    <w:p>
      <w:pPr>
        <w:pStyle w:val="17"/>
        <w:widowControl w:val="0"/>
        <w:spacing w:line="276" w:lineRule="auto"/>
        <w:ind w:firstLine="480"/>
        <w:jc w:val="both"/>
        <w:rPr>
          <w:rFonts w:ascii="微软雅黑" w:hAnsi="微软雅黑" w:eastAsia="微软雅黑" w:cs="微软雅黑"/>
          <w:color w:val="FF0000"/>
        </w:rPr>
      </w:pPr>
      <w:r>
        <w:rPr>
          <w:rFonts w:hint="eastAsia" w:ascii="微软雅黑" w:hAnsi="微软雅黑" w:eastAsia="微软雅黑" w:cs="微软雅黑"/>
          <w:color w:val="FF0000"/>
        </w:rPr>
        <w:t>本次面试为线上视频录制形式，考生自行准备面试设备和场地，通过微信小程序进行面试。</w:t>
      </w:r>
      <w:bookmarkStart w:id="0" w:name="_Toc66005915"/>
      <w:bookmarkStart w:id="1" w:name="_Toc27465"/>
      <w:bookmarkStart w:id="2" w:name="_Toc28804"/>
    </w:p>
    <w:p>
      <w:pPr>
        <w:pStyle w:val="17"/>
        <w:widowControl w:val="0"/>
        <w:spacing w:line="276" w:lineRule="auto"/>
        <w:ind w:firstLine="0" w:firstLineChars="0"/>
        <w:jc w:val="both"/>
        <w:rPr>
          <w:rFonts w:ascii="微软雅黑" w:hAnsi="微软雅黑" w:eastAsia="微软雅黑" w:cs="微软雅黑"/>
          <w:b/>
        </w:rPr>
      </w:pPr>
      <w:r>
        <w:rPr>
          <w:rFonts w:hint="eastAsia" w:ascii="微软雅黑" w:hAnsi="微软雅黑" w:eastAsia="微软雅黑" w:cs="微软雅黑"/>
          <w:b/>
        </w:rPr>
        <w:t>1、面试所需设备</w:t>
      </w:r>
      <w:bookmarkEnd w:id="0"/>
      <w:bookmarkEnd w:id="1"/>
      <w:bookmarkEnd w:id="2"/>
    </w:p>
    <w:p>
      <w:pPr>
        <w:pStyle w:val="17"/>
        <w:widowControl w:val="0"/>
        <w:numPr>
          <w:ilvl w:val="0"/>
          <w:numId w:val="1"/>
        </w:numPr>
        <w:spacing w:line="276" w:lineRule="auto"/>
        <w:ind w:firstLineChars="0"/>
        <w:jc w:val="both"/>
        <w:rPr>
          <w:rFonts w:ascii="微软雅黑" w:hAnsi="微软雅黑" w:eastAsia="微软雅黑" w:cs="微软雅黑"/>
          <w:color w:val="FF0000"/>
        </w:rPr>
      </w:pPr>
      <w:r>
        <w:rPr>
          <w:rFonts w:hint="eastAsia" w:ascii="微软雅黑" w:hAnsi="微软雅黑" w:eastAsia="微软雅黑" w:cs="微软雅黑"/>
          <w:color w:val="FF0000"/>
        </w:rPr>
        <w:t>视频录制需要考生端智能手机一部，并安装微信APP。</w:t>
      </w:r>
    </w:p>
    <w:p>
      <w:pPr>
        <w:pStyle w:val="17"/>
        <w:widowControl w:val="0"/>
        <w:numPr>
          <w:ilvl w:val="0"/>
          <w:numId w:val="1"/>
        </w:numPr>
        <w:spacing w:line="276" w:lineRule="auto"/>
        <w:ind w:firstLineChars="0"/>
        <w:jc w:val="both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FF0000"/>
        </w:rPr>
        <w:t>确保手机有足够流量和电量</w:t>
      </w:r>
      <w:r>
        <w:rPr>
          <w:rFonts w:hint="eastAsia" w:ascii="微软雅黑" w:hAnsi="微软雅黑" w:eastAsia="微软雅黑" w:cs="微软雅黑"/>
        </w:rPr>
        <w:t>，家庭有宽带的确保手机能正常联网。</w:t>
      </w:r>
    </w:p>
    <w:p>
      <w:pPr>
        <w:pStyle w:val="17"/>
        <w:widowControl w:val="0"/>
        <w:numPr>
          <w:ilvl w:val="0"/>
          <w:numId w:val="1"/>
        </w:numPr>
        <w:spacing w:line="276" w:lineRule="auto"/>
        <w:ind w:firstLineChars="0"/>
        <w:jc w:val="both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请提前关掉手机无关应用或提醒功能，避免来电、微信、或其他应用打断面试过程。</w:t>
      </w:r>
    </w:p>
    <w:p>
      <w:pPr>
        <w:pStyle w:val="17"/>
        <w:widowControl w:val="0"/>
        <w:spacing w:line="276" w:lineRule="auto"/>
        <w:ind w:left="420" w:firstLine="0" w:firstLineChars="0"/>
        <w:rPr>
          <w:rStyle w:val="11"/>
          <w:rFonts w:ascii="微软雅黑" w:hAnsi="微软雅黑" w:eastAsia="微软雅黑" w:cs="微软雅黑"/>
          <w:b w:val="0"/>
          <w:bCs w:val="0"/>
        </w:rPr>
      </w:pPr>
      <w:r>
        <w:rPr>
          <w:rStyle w:val="11"/>
          <w:rFonts w:hint="eastAsia" w:ascii="微软雅黑" w:hAnsi="微软雅黑" w:eastAsia="微软雅黑" w:cs="微软雅黑"/>
          <w:b w:val="0"/>
          <w:bCs w:val="0"/>
        </w:rPr>
        <w:t>苹果IOS设备关闭消息通知方法见：</w:t>
      </w:r>
    </w:p>
    <w:p>
      <w:pPr>
        <w:pStyle w:val="17"/>
        <w:widowControl w:val="0"/>
        <w:spacing w:line="276" w:lineRule="auto"/>
        <w:ind w:left="420" w:firstLine="0" w:firstLineChars="0"/>
        <w:jc w:val="both"/>
        <w:rPr>
          <w:rFonts w:ascii="微软雅黑" w:hAnsi="微软雅黑" w:eastAsia="微软雅黑" w:cs="微软雅黑"/>
        </w:rPr>
      </w:pPr>
      <w:r>
        <w:fldChar w:fldCharType="begin"/>
      </w:r>
      <w:r>
        <w:instrText xml:space="preserve"> HYPERLINK "https://jingyan.baidu.com/article/fcb5aff71285c4edaa4a712b.html" </w:instrText>
      </w:r>
      <w:r>
        <w:fldChar w:fldCharType="separate"/>
      </w:r>
      <w:r>
        <w:rPr>
          <w:rStyle w:val="13"/>
          <w:rFonts w:hint="eastAsia" w:ascii="微软雅黑" w:hAnsi="微软雅黑" w:eastAsia="微软雅黑" w:cs="微软雅黑"/>
        </w:rPr>
        <w:t>https://jingyan.baidu.com/article/fcb5aff71285c4edaa4a712b.html</w:t>
      </w:r>
      <w:r>
        <w:rPr>
          <w:rStyle w:val="13"/>
          <w:rFonts w:hint="eastAsia" w:ascii="微软雅黑" w:hAnsi="微软雅黑" w:eastAsia="微软雅黑" w:cs="微软雅黑"/>
        </w:rPr>
        <w:fldChar w:fldCharType="end"/>
      </w:r>
    </w:p>
    <w:p>
      <w:pPr>
        <w:pStyle w:val="17"/>
        <w:widowControl w:val="0"/>
        <w:spacing w:line="276" w:lineRule="auto"/>
        <w:ind w:left="420" w:firstLine="0" w:firstLineChars="0"/>
        <w:jc w:val="both"/>
        <w:rPr>
          <w:rStyle w:val="11"/>
          <w:rFonts w:ascii="微软雅黑" w:hAnsi="微软雅黑" w:eastAsia="微软雅黑" w:cs="微软雅黑"/>
          <w:b w:val="0"/>
          <w:bCs w:val="0"/>
        </w:rPr>
      </w:pPr>
      <w:r>
        <w:rPr>
          <w:rStyle w:val="11"/>
          <w:rFonts w:hint="eastAsia" w:ascii="微软雅黑" w:hAnsi="微软雅黑" w:eastAsia="微软雅黑" w:cs="微软雅黑"/>
          <w:b w:val="0"/>
          <w:bCs w:val="0"/>
        </w:rPr>
        <w:t>安卓设备关闭消息通知方法见：</w:t>
      </w:r>
    </w:p>
    <w:p>
      <w:pPr>
        <w:pStyle w:val="17"/>
        <w:widowControl w:val="0"/>
        <w:spacing w:line="276" w:lineRule="auto"/>
        <w:ind w:left="420" w:firstLine="0" w:firstLineChars="0"/>
        <w:jc w:val="both"/>
        <w:rPr>
          <w:rStyle w:val="13"/>
          <w:rFonts w:ascii="微软雅黑" w:hAnsi="微软雅黑" w:eastAsia="微软雅黑" w:cs="微软雅黑"/>
        </w:rPr>
      </w:pPr>
      <w:r>
        <w:fldChar w:fldCharType="begin"/>
      </w:r>
      <w:r>
        <w:instrText xml:space="preserve"> HYPERLINK "https://jingyan.baidu.com/article/e75aca859a5fc3542edac6a6.html" </w:instrText>
      </w:r>
      <w:r>
        <w:fldChar w:fldCharType="separate"/>
      </w:r>
      <w:r>
        <w:rPr>
          <w:rStyle w:val="13"/>
          <w:rFonts w:hint="eastAsia" w:ascii="微软雅黑" w:hAnsi="微软雅黑" w:eastAsia="微软雅黑" w:cs="微软雅黑"/>
        </w:rPr>
        <w:t>https://jingyan.baidu.com/article/e75aca859a5fc3542edac6a6.html</w:t>
      </w:r>
      <w:r>
        <w:rPr>
          <w:rStyle w:val="13"/>
          <w:rFonts w:hint="eastAsia" w:ascii="微软雅黑" w:hAnsi="微软雅黑" w:eastAsia="微软雅黑" w:cs="微软雅黑"/>
        </w:rPr>
        <w:fldChar w:fldCharType="end"/>
      </w:r>
      <w:bookmarkStart w:id="3" w:name="_Toc15986"/>
      <w:bookmarkStart w:id="4" w:name="_Toc66005916"/>
      <w:bookmarkStart w:id="5" w:name="_Toc30920"/>
    </w:p>
    <w:p>
      <w:pPr>
        <w:pStyle w:val="17"/>
        <w:widowControl w:val="0"/>
        <w:spacing w:line="276" w:lineRule="auto"/>
        <w:ind w:firstLine="0" w:firstLineChars="0"/>
        <w:jc w:val="both"/>
        <w:rPr>
          <w:rFonts w:ascii="微软雅黑" w:hAnsi="微软雅黑" w:eastAsia="微软雅黑" w:cs="微软雅黑"/>
          <w:b/>
        </w:rPr>
      </w:pPr>
      <w:r>
        <w:rPr>
          <w:rFonts w:hint="eastAsia" w:ascii="微软雅黑" w:hAnsi="微软雅黑" w:eastAsia="微软雅黑" w:cs="微软雅黑"/>
          <w:b/>
        </w:rPr>
        <w:t>2、面试环境、电子设备软硬件要求</w:t>
      </w:r>
      <w:bookmarkEnd w:id="3"/>
      <w:bookmarkEnd w:id="4"/>
      <w:bookmarkEnd w:id="5"/>
    </w:p>
    <w:p>
      <w:pPr>
        <w:pStyle w:val="17"/>
        <w:widowControl w:val="0"/>
        <w:spacing w:line="276" w:lineRule="auto"/>
        <w:ind w:firstLine="480"/>
        <w:jc w:val="both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 xml:space="preserve">考生应自行准备符合以下要求的面试设备和面试环境： </w:t>
      </w:r>
      <w:bookmarkStart w:id="6" w:name="_Toc31185"/>
      <w:bookmarkStart w:id="7" w:name="_Toc66005917"/>
      <w:bookmarkStart w:id="8" w:name="_Toc7233"/>
    </w:p>
    <w:p>
      <w:pPr>
        <w:pStyle w:val="17"/>
        <w:widowControl w:val="0"/>
        <w:numPr>
          <w:ilvl w:val="0"/>
          <w:numId w:val="1"/>
        </w:numPr>
        <w:spacing w:line="276" w:lineRule="auto"/>
        <w:ind w:firstLineChars="0"/>
        <w:jc w:val="both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面试场所</w:t>
      </w:r>
      <w:bookmarkEnd w:id="6"/>
      <w:bookmarkEnd w:id="7"/>
      <w:bookmarkEnd w:id="8"/>
      <w:r>
        <w:rPr>
          <w:rFonts w:hint="eastAsia" w:ascii="微软雅黑" w:hAnsi="微软雅黑" w:eastAsia="微软雅黑" w:cs="微软雅黑"/>
        </w:rPr>
        <w:t xml:space="preserve"> </w:t>
      </w:r>
    </w:p>
    <w:p>
      <w:pPr>
        <w:pStyle w:val="17"/>
        <w:widowControl w:val="0"/>
        <w:spacing w:line="276" w:lineRule="auto"/>
        <w:ind w:firstLine="480"/>
        <w:jc w:val="both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 xml:space="preserve">考生应选择安静、光线充足、独立的空间独自参加面试，不建议在公共场所（如学校、图书馆、咖啡馆、办公室等）进行面试。 </w:t>
      </w:r>
    </w:p>
    <w:p>
      <w:pPr>
        <w:pStyle w:val="3"/>
        <w:numPr>
          <w:ilvl w:val="0"/>
          <w:numId w:val="1"/>
        </w:numPr>
        <w:spacing w:line="276" w:lineRule="auto"/>
        <w:ind w:leftChars="0" w:right="210"/>
        <w:rPr>
          <w:rFonts w:ascii="微软雅黑" w:hAnsi="微软雅黑" w:eastAsia="微软雅黑" w:cs="微软雅黑"/>
          <w:color w:val="FF0000"/>
          <w:sz w:val="24"/>
          <w:szCs w:val="24"/>
        </w:rPr>
      </w:pPr>
      <w:bookmarkStart w:id="9" w:name="_Toc66005918"/>
      <w:bookmarkStart w:id="10" w:name="_Toc10731"/>
      <w:bookmarkStart w:id="11" w:name="_Toc23080"/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用于线上面试的手机</w:t>
      </w:r>
      <w:bookmarkEnd w:id="9"/>
      <w:bookmarkEnd w:id="10"/>
      <w:bookmarkEnd w:id="11"/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 xml:space="preserve"> </w:t>
      </w:r>
    </w:p>
    <w:p>
      <w:pPr>
        <w:pStyle w:val="3"/>
        <w:spacing w:line="276" w:lineRule="auto"/>
        <w:ind w:left="210" w:right="210"/>
        <w:rPr>
          <w:rFonts w:ascii="微软雅黑" w:hAnsi="微软雅黑" w:eastAsia="微软雅黑" w:cs="微软雅黑"/>
          <w:color w:val="FF0000"/>
          <w:sz w:val="24"/>
          <w:szCs w:val="24"/>
        </w:rPr>
      </w:pPr>
      <w:bookmarkStart w:id="12" w:name="_Toc66005846"/>
      <w:bookmarkStart w:id="13" w:name="_Toc66005919"/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面试期间保持手机网络稳定，电量充足，能够登录微信小程序持续使用面试视频录制系统、摄像头及麦克风</w:t>
      </w:r>
      <w:bookmarkStart w:id="14" w:name="_Toc17138"/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。</w:t>
      </w:r>
      <w:bookmarkEnd w:id="12"/>
      <w:bookmarkEnd w:id="13"/>
    </w:p>
    <w:bookmarkEnd w:id="14"/>
    <w:p>
      <w:pPr>
        <w:pStyle w:val="3"/>
        <w:numPr>
          <w:ilvl w:val="0"/>
          <w:numId w:val="1"/>
        </w:numPr>
        <w:spacing w:line="276" w:lineRule="auto"/>
        <w:ind w:leftChars="0" w:right="210"/>
        <w:rPr>
          <w:rFonts w:ascii="微软雅黑" w:hAnsi="微软雅黑" w:eastAsia="微软雅黑" w:cs="微软雅黑"/>
          <w:color w:val="FF0000"/>
          <w:sz w:val="24"/>
          <w:szCs w:val="24"/>
        </w:rPr>
      </w:pPr>
      <w:bookmarkStart w:id="15" w:name="_Toc3782"/>
      <w:bookmarkStart w:id="16" w:name="_Toc29743"/>
      <w:bookmarkStart w:id="17" w:name="_Toc66005920"/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保证稳定且流畅的网络</w:t>
      </w:r>
      <w:bookmarkEnd w:id="15"/>
      <w:bookmarkEnd w:id="16"/>
      <w:bookmarkEnd w:id="17"/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 xml:space="preserve"> </w:t>
      </w:r>
    </w:p>
    <w:p>
      <w:pPr>
        <w:pStyle w:val="17"/>
        <w:widowControl w:val="0"/>
        <w:spacing w:line="276" w:lineRule="auto"/>
        <w:ind w:firstLine="480"/>
        <w:jc w:val="both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FF0000"/>
        </w:rPr>
        <w:t>(1)网络带宽不低于 20Mbps，建议使用带宽 50Mbps 或以上的独立光纤网络。</w:t>
      </w:r>
      <w:r>
        <w:rPr>
          <w:rFonts w:hint="eastAsia" w:ascii="微软雅黑" w:hAnsi="微软雅黑" w:eastAsia="微软雅黑" w:cs="微软雅黑"/>
        </w:rPr>
        <w:t xml:space="preserve"> </w:t>
      </w:r>
    </w:p>
    <w:p>
      <w:pPr>
        <w:pStyle w:val="17"/>
        <w:widowControl w:val="0"/>
        <w:spacing w:line="276" w:lineRule="auto"/>
        <w:ind w:firstLine="480"/>
        <w:jc w:val="both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 xml:space="preserve">(2)建议考生准备 4G及以上 手机移动网络作为备用网络，并事先做好调试，以便出现网络故障时能迅速切换备用网络继续面试。 </w:t>
      </w:r>
    </w:p>
    <w:p>
      <w:pPr>
        <w:pStyle w:val="3"/>
        <w:numPr>
          <w:ilvl w:val="0"/>
          <w:numId w:val="1"/>
        </w:numPr>
        <w:spacing w:line="276" w:lineRule="auto"/>
        <w:ind w:leftChars="0" w:right="210"/>
        <w:rPr>
          <w:rFonts w:ascii="微软雅黑" w:hAnsi="微软雅黑" w:eastAsia="微软雅黑" w:cs="微软雅黑"/>
          <w:sz w:val="24"/>
          <w:szCs w:val="24"/>
        </w:rPr>
      </w:pPr>
      <w:bookmarkStart w:id="18" w:name="_Toc7427"/>
      <w:bookmarkStart w:id="19" w:name="_Toc4006"/>
      <w:bookmarkStart w:id="20" w:name="_Toc66005921"/>
      <w:r>
        <w:rPr>
          <w:rFonts w:hint="eastAsia" w:ascii="微软雅黑" w:hAnsi="微软雅黑" w:eastAsia="微软雅黑" w:cs="微软雅黑"/>
          <w:sz w:val="24"/>
          <w:szCs w:val="24"/>
        </w:rPr>
        <w:t>考生仪态仪表要求</w:t>
      </w:r>
      <w:bookmarkEnd w:id="18"/>
      <w:bookmarkEnd w:id="19"/>
      <w:bookmarkEnd w:id="20"/>
    </w:p>
    <w:p>
      <w:pPr>
        <w:pStyle w:val="17"/>
        <w:widowControl w:val="0"/>
        <w:spacing w:line="276" w:lineRule="auto"/>
        <w:ind w:firstLine="480"/>
        <w:jc w:val="both"/>
        <w:rPr>
          <w:rFonts w:cs="微软雅黑" w:asciiTheme="minorEastAsia" w:hAnsiTheme="minorEastAsia"/>
          <w:kern w:val="2"/>
        </w:rPr>
      </w:pPr>
      <w:r>
        <w:rPr>
          <w:rFonts w:hint="eastAsia" w:ascii="微软雅黑" w:hAnsi="微软雅黑" w:eastAsia="微软雅黑" w:cs="微软雅黑"/>
          <w:kern w:val="2"/>
        </w:rPr>
        <w:t>考生参加面试时，坐姿端正，表情自然，双眼自然睁开；不得戴有色眼镜，镜框不得遮挡眼睛，眼镜不能有反光；不得使用头部覆盖物(宗教、医疗和文化需要时，不得遮挡脸部或造成阴影)，不得戴口罩参加面试；头发不得遮挡眉毛、眼睛和耳朵。</w:t>
      </w:r>
    </w:p>
    <w:p>
      <w:pPr>
        <w:pStyle w:val="17"/>
        <w:spacing w:line="360" w:lineRule="auto"/>
        <w:ind w:firstLine="0" w:firstLineChars="0"/>
        <w:rPr>
          <w:rFonts w:ascii="微软雅黑" w:hAnsi="微软雅黑" w:eastAsia="微软雅黑"/>
          <w:b/>
          <w:bCs/>
          <w:sz w:val="32"/>
          <w:szCs w:val="32"/>
        </w:rPr>
      </w:pPr>
    </w:p>
    <w:p>
      <w:pPr>
        <w:pStyle w:val="17"/>
        <w:spacing w:line="360" w:lineRule="auto"/>
        <w:ind w:firstLine="0" w:firstLineChars="0"/>
        <w:rPr>
          <w:rFonts w:ascii="微软雅黑" w:hAnsi="微软雅黑" w:eastAsia="微软雅黑"/>
          <w:b/>
          <w:bCs/>
          <w:sz w:val="32"/>
          <w:szCs w:val="32"/>
        </w:rPr>
      </w:pPr>
      <w:r>
        <w:rPr>
          <w:rFonts w:hint="eastAsia" w:ascii="微软雅黑" w:hAnsi="微软雅黑" w:eastAsia="微软雅黑"/>
          <w:b/>
          <w:bCs/>
          <w:sz w:val="32"/>
          <w:szCs w:val="32"/>
        </w:rPr>
        <w:t>三、线上面试录制流程</w:t>
      </w:r>
      <w:r>
        <w:rPr>
          <w:rFonts w:hint="eastAsia" w:ascii="微软雅黑" w:hAnsi="微软雅黑" w:eastAsia="微软雅黑"/>
          <w:color w:val="FF0000"/>
        </w:rPr>
        <w:t>（以实际面试为准，以下仅为样例）</w:t>
      </w:r>
    </w:p>
    <w:p>
      <w:pPr>
        <w:pStyle w:val="3"/>
        <w:numPr>
          <w:ilvl w:val="0"/>
          <w:numId w:val="2"/>
        </w:numPr>
        <w:ind w:left="0" w:leftChars="0" w:right="210"/>
        <w:rPr>
          <w:rFonts w:ascii="微软雅黑" w:hAnsi="微软雅黑" w:eastAsia="微软雅黑" w:cstheme="minorBidi"/>
          <w:b/>
          <w:sz w:val="24"/>
        </w:rPr>
      </w:pPr>
      <w:r>
        <w:rPr>
          <w:rFonts w:hint="eastAsia" w:ascii="微软雅黑" w:hAnsi="微软雅黑" w:eastAsia="微软雅黑" w:cstheme="minorBidi"/>
          <w:b/>
          <w:sz w:val="24"/>
        </w:rPr>
        <w:t>登录微信小程序</w:t>
      </w:r>
    </w:p>
    <w:p>
      <w:pPr>
        <w:numPr>
          <w:ilvl w:val="0"/>
          <w:numId w:val="3"/>
        </w:numPr>
        <w:rPr>
          <w:rFonts w:eastAsia="仿宋"/>
        </w:rPr>
      </w:pPr>
      <w:r>
        <w:rPr>
          <w:rFonts w:hint="eastAsia" w:ascii="微软雅黑" w:hAnsi="微软雅黑" w:eastAsia="微软雅黑" w:cs="微软雅黑"/>
          <w:kern w:val="0"/>
          <w:sz w:val="24"/>
        </w:rPr>
        <w:t>请扫描下方微信小程序码（或微信直接搜索“才选AI面试”），进入“才选AI面试”小程序。</w:t>
      </w:r>
    </w:p>
    <w:p>
      <w:pPr>
        <w:jc w:val="center"/>
        <w:rPr>
          <w:rFonts w:eastAsia="仿宋"/>
        </w:rPr>
      </w:pPr>
      <w:r>
        <w:rPr>
          <w:rFonts w:hint="eastAsia" w:eastAsia="仿宋"/>
        </w:rPr>
        <w:drawing>
          <wp:inline distT="0" distB="0" distL="114300" distR="114300">
            <wp:extent cx="2246630" cy="2246630"/>
            <wp:effectExtent l="0" t="0" r="1270" b="1270"/>
            <wp:docPr id="2" name="图片 2" descr="在线面试平台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在线面试平台二维码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246630" cy="224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ascii="微软雅黑" w:hAnsi="微软雅黑" w:eastAsia="微软雅黑"/>
          <w:szCs w:val="22"/>
        </w:rPr>
        <w:drawing>
          <wp:inline distT="0" distB="0" distL="0" distR="0">
            <wp:extent cx="1661795" cy="3599815"/>
            <wp:effectExtent l="0" t="0" r="190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62273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/>
          <w:szCs w:val="22"/>
        </w:rPr>
        <w:drawing>
          <wp:inline distT="0" distB="0" distL="0" distR="0">
            <wp:extent cx="1661795" cy="3599815"/>
            <wp:effectExtent l="0" t="0" r="190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62273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7"/>
        <w:numPr>
          <w:ilvl w:val="0"/>
          <w:numId w:val="4"/>
        </w:numPr>
        <w:ind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 w:cs="微软雅黑"/>
        </w:rPr>
        <w:t>使用手机号及面试邀请码登录（</w:t>
      </w:r>
      <w:r>
        <w:rPr>
          <w:rFonts w:hint="eastAsia" w:ascii="微软雅黑" w:hAnsi="微软雅黑" w:eastAsia="微软雅黑" w:cs="微软雅黑"/>
          <w:color w:val="FF0000"/>
        </w:rPr>
        <w:t>面试邀请码请查收</w:t>
      </w:r>
      <w:r>
        <w:rPr>
          <w:rFonts w:hint="eastAsia" w:ascii="微软雅黑" w:hAnsi="微软雅黑" w:eastAsia="微软雅黑" w:cs="微软雅黑"/>
          <w:color w:val="FF0000"/>
          <w:lang w:val="en-US" w:eastAsia="zh-CN"/>
        </w:rPr>
        <w:t>短信</w:t>
      </w:r>
      <w:r>
        <w:rPr>
          <w:rFonts w:hint="eastAsia" w:ascii="微软雅黑" w:hAnsi="微软雅黑" w:eastAsia="微软雅黑" w:cs="微软雅黑"/>
          <w:color w:val="FF0000"/>
        </w:rPr>
        <w:t>通知</w:t>
      </w:r>
      <w:r>
        <w:rPr>
          <w:rFonts w:hint="eastAsia" w:ascii="微软雅黑" w:hAnsi="微软雅黑" w:eastAsia="微软雅黑" w:cs="微软雅黑"/>
        </w:rPr>
        <w:t>）</w:t>
      </w:r>
    </w:p>
    <w:p>
      <w:pPr>
        <w:pStyle w:val="17"/>
        <w:numPr>
          <w:ilvl w:val="0"/>
          <w:numId w:val="4"/>
        </w:numPr>
        <w:ind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 w:cs="微软雅黑"/>
        </w:rPr>
        <w:t>登录成功后显示欢迎图及免责协议、诚信说明</w:t>
      </w:r>
    </w:p>
    <w:p>
      <w:pPr>
        <w:pStyle w:val="17"/>
        <w:numPr>
          <w:ilvl w:val="0"/>
          <w:numId w:val="4"/>
        </w:numPr>
        <w:ind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 w:cs="微软雅黑"/>
        </w:rPr>
        <w:t>点击同意后方可开始面试</w:t>
      </w:r>
      <w:bookmarkStart w:id="22" w:name="_GoBack"/>
      <w:bookmarkEnd w:id="22"/>
    </w:p>
    <w:p>
      <w:pPr>
        <w:rPr>
          <w:rFonts w:ascii="微软雅黑" w:hAnsi="微软雅黑" w:eastAsia="微软雅黑"/>
          <w:b/>
          <w:bCs/>
          <w:sz w:val="24"/>
          <w:szCs w:val="32"/>
        </w:rPr>
      </w:pPr>
      <w:r>
        <w:rPr>
          <w:rFonts w:hint="eastAsia" w:ascii="微软雅黑" w:hAnsi="微软雅黑" w:eastAsia="微软雅黑"/>
          <w:b/>
          <w:bCs/>
          <w:sz w:val="24"/>
          <w:szCs w:val="32"/>
        </w:rPr>
        <w:t>2、环境检测及信息确认</w:t>
      </w:r>
    </w:p>
    <w:p>
      <w:r>
        <w:rPr>
          <w:rFonts w:ascii="微软雅黑" w:hAnsi="微软雅黑" w:eastAsia="微软雅黑"/>
          <w:szCs w:val="22"/>
        </w:rPr>
        <w:drawing>
          <wp:inline distT="0" distB="0" distL="0" distR="0">
            <wp:extent cx="1661795" cy="3304540"/>
            <wp:effectExtent l="0" t="0" r="1905" b="1016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62273" cy="330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rFonts w:ascii="微软雅黑" w:hAnsi="微软雅黑" w:eastAsia="微软雅黑"/>
          <w:szCs w:val="22"/>
        </w:rPr>
        <w:drawing>
          <wp:inline distT="0" distB="0" distL="0" distR="0">
            <wp:extent cx="1661795" cy="3296920"/>
            <wp:effectExtent l="0" t="0" r="1905" b="508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62273" cy="329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drawing>
          <wp:inline distT="0" distB="0" distL="0" distR="0">
            <wp:extent cx="1664970" cy="3289935"/>
            <wp:effectExtent l="0" t="0" r="11430" b="1206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64970" cy="328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7"/>
        <w:numPr>
          <w:ilvl w:val="0"/>
          <w:numId w:val="4"/>
        </w:numPr>
        <w:ind w:firstLineChars="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登录成功核实确认考生信息</w:t>
      </w:r>
    </w:p>
    <w:p>
      <w:pPr>
        <w:pStyle w:val="17"/>
        <w:numPr>
          <w:ilvl w:val="0"/>
          <w:numId w:val="4"/>
        </w:numPr>
        <w:ind w:firstLineChars="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网络环境检测，网络检测会通过下载试题检测手机网络，视频录制过程中会实时上传视频数据，请保障手机网络稳定。</w:t>
      </w:r>
    </w:p>
    <w:p>
      <w:pPr>
        <w:pStyle w:val="17"/>
        <w:numPr>
          <w:ilvl w:val="0"/>
          <w:numId w:val="4"/>
        </w:numPr>
        <w:ind w:firstLineChars="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视频声音检测，通过录制视频检测视频画面、声音情况。录制完成请自行确认。</w:t>
      </w:r>
    </w:p>
    <w:p>
      <w:pPr>
        <w:rPr>
          <w:rFonts w:ascii="微软雅黑" w:hAnsi="微软雅黑" w:eastAsia="微软雅黑"/>
          <w:b/>
          <w:bCs/>
          <w:sz w:val="24"/>
          <w:szCs w:val="32"/>
        </w:rPr>
      </w:pPr>
      <w:r>
        <w:rPr>
          <w:rFonts w:hint="eastAsia" w:ascii="微软雅黑" w:hAnsi="微软雅黑" w:eastAsia="微软雅黑"/>
          <w:b/>
          <w:bCs/>
          <w:sz w:val="24"/>
          <w:szCs w:val="32"/>
        </w:rPr>
        <w:t>3、试题介绍</w:t>
      </w:r>
    </w:p>
    <w:p>
      <w:pPr>
        <w:jc w:val="center"/>
      </w:pPr>
      <w:r>
        <w:rPr>
          <w:rFonts w:ascii="微软雅黑" w:hAnsi="微软雅黑" w:eastAsia="微软雅黑"/>
          <w:szCs w:val="22"/>
        </w:rPr>
        <w:drawing>
          <wp:inline distT="0" distB="0" distL="0" distR="0">
            <wp:extent cx="1539875" cy="2916555"/>
            <wp:effectExtent l="0" t="0" r="9525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39875" cy="291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/>
          <w:szCs w:val="22"/>
        </w:rPr>
        <w:drawing>
          <wp:inline distT="0" distB="0" distL="0" distR="0">
            <wp:extent cx="1546225" cy="2924810"/>
            <wp:effectExtent l="0" t="0" r="3175" b="889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6225" cy="2966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>
      <w:pPr>
        <w:pStyle w:val="17"/>
        <w:numPr>
          <w:ilvl w:val="0"/>
          <w:numId w:val="4"/>
        </w:numPr>
        <w:ind w:firstLineChars="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点击「进入正式面试」，进入正式试题题量确认页面，会显示关于面试试题量和试题作答时间的提示文字，请认真阅读。然后点击「开始面试」开始录制。</w:t>
      </w:r>
    </w:p>
    <w:p>
      <w:pPr>
        <w:pStyle w:val="3"/>
        <w:ind w:left="0" w:leftChars="0" w:right="210"/>
        <w:rPr>
          <w:rFonts w:ascii="微软雅黑" w:hAnsi="微软雅黑" w:eastAsia="微软雅黑" w:cstheme="minorBidi"/>
          <w:b/>
          <w:sz w:val="24"/>
        </w:rPr>
      </w:pPr>
      <w:r>
        <w:rPr>
          <w:rFonts w:hint="eastAsia" w:ascii="微软雅黑" w:hAnsi="微软雅黑" w:eastAsia="微软雅黑" w:cstheme="minorBidi"/>
          <w:b/>
          <w:sz w:val="24"/>
        </w:rPr>
        <w:t>4、答题</w:t>
      </w:r>
    </w:p>
    <w:p>
      <w:pPr>
        <w:ind w:left="431"/>
        <w:jc w:val="center"/>
        <w:rPr>
          <w:rFonts w:ascii="微软雅黑" w:hAnsi="微软雅黑" w:eastAsia="微软雅黑"/>
          <w:szCs w:val="22"/>
        </w:rPr>
      </w:pPr>
      <w:r>
        <w:drawing>
          <wp:inline distT="0" distB="0" distL="0" distR="0">
            <wp:extent cx="1682750" cy="374015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91999" cy="3760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684020" cy="374205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95028" cy="3766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7"/>
        <w:numPr>
          <w:ilvl w:val="0"/>
          <w:numId w:val="4"/>
        </w:numPr>
        <w:ind w:firstLineChars="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试题阅读页，展示试题信息（试题文字题干）。展示时间较短，试题呈现结束后，系统会自动跳转至作答页面（</w:t>
      </w:r>
      <w:r>
        <w:rPr>
          <w:rFonts w:hint="eastAsia" w:ascii="微软雅黑" w:hAnsi="微软雅黑" w:eastAsia="微软雅黑" w:cs="微软雅黑"/>
          <w:color w:val="FF0000"/>
        </w:rPr>
        <w:t>作答页面仍有试题文字题干显示</w:t>
      </w:r>
      <w:r>
        <w:rPr>
          <w:rFonts w:hint="eastAsia" w:ascii="微软雅黑" w:hAnsi="微软雅黑" w:eastAsia="微软雅黑" w:cs="微软雅黑"/>
        </w:rPr>
        <w:t>）。</w:t>
      </w:r>
    </w:p>
    <w:p>
      <w:pPr>
        <w:pStyle w:val="17"/>
        <w:numPr>
          <w:ilvl w:val="0"/>
          <w:numId w:val="4"/>
        </w:numPr>
        <w:ind w:firstLineChars="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考生以视频录制方式答题，答题时间会以倒计时方式显示，若答题时间的倒计时完毕，系统自动停止答题。</w:t>
      </w:r>
    </w:p>
    <w:p>
      <w:pPr>
        <w:pStyle w:val="17"/>
        <w:numPr>
          <w:ilvl w:val="0"/>
          <w:numId w:val="5"/>
        </w:numPr>
        <w:ind w:firstLineChars="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答题期间请调大手机音量，保持网络信号稳定。如果中途答题中断，请务必尽快重新进入小程序，如未退出小程序，考生重新进入后，按照系统提示继续答题。面试时间结束，系统将自动结束面试。</w:t>
      </w:r>
    </w:p>
    <w:p>
      <w:pPr>
        <w:pStyle w:val="17"/>
        <w:numPr>
          <w:ilvl w:val="0"/>
          <w:numId w:val="5"/>
        </w:numPr>
        <w:ind w:firstLineChars="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面试过程中，考生必须逐题作答，</w:t>
      </w:r>
      <w:r>
        <w:rPr>
          <w:rFonts w:hint="eastAsia" w:ascii="微软雅黑" w:hAnsi="微软雅黑" w:eastAsia="微软雅黑" w:cs="微软雅黑"/>
          <w:color w:val="FF0000"/>
        </w:rPr>
        <w:t>每题一旦作答完成将不能再返回修改</w:t>
      </w:r>
      <w:r>
        <w:rPr>
          <w:rFonts w:hint="eastAsia" w:ascii="微软雅黑" w:hAnsi="微软雅黑" w:eastAsia="微软雅黑" w:cs="微软雅黑"/>
        </w:rPr>
        <w:t>。</w:t>
      </w:r>
      <w:bookmarkStart w:id="21" w:name="_Hlk62756390"/>
      <w:r>
        <w:rPr>
          <w:rFonts w:hint="eastAsia" w:ascii="微软雅黑" w:hAnsi="微软雅黑" w:eastAsia="微软雅黑" w:cs="微软雅黑"/>
        </w:rPr>
        <w:t>每道题分别录制且设有答题录制时间。考生点击「开始面试」后，开始录制面试视频；答题限制时间到，系统将强制结束答题进入下一题，直到面试结束为止</w:t>
      </w:r>
      <w:bookmarkEnd w:id="21"/>
      <w:r>
        <w:rPr>
          <w:rFonts w:hint="eastAsia" w:ascii="微软雅黑" w:hAnsi="微软雅黑" w:eastAsia="微软雅黑" w:cs="微软雅黑"/>
        </w:rPr>
        <w:t>。</w:t>
      </w:r>
    </w:p>
    <w:p>
      <w:pPr>
        <w:pStyle w:val="3"/>
        <w:ind w:left="0" w:leftChars="0" w:right="210"/>
        <w:rPr>
          <w:rFonts w:ascii="微软雅黑" w:hAnsi="微软雅黑" w:eastAsia="微软雅黑" w:cstheme="minorBidi"/>
          <w:b/>
          <w:sz w:val="24"/>
        </w:rPr>
      </w:pPr>
      <w:r>
        <w:rPr>
          <w:rFonts w:hint="eastAsia" w:ascii="微软雅黑" w:hAnsi="微软雅黑" w:eastAsia="微软雅黑" w:cstheme="minorBidi"/>
          <w:b/>
          <w:sz w:val="24"/>
        </w:rPr>
        <w:t>5、试题提交</w:t>
      </w:r>
    </w:p>
    <w:p>
      <w:pPr>
        <w:ind w:left="431"/>
        <w:rPr>
          <w:rFonts w:ascii="微软雅黑" w:hAnsi="微软雅黑" w:eastAsia="微软雅黑"/>
          <w:szCs w:val="22"/>
        </w:rPr>
      </w:pPr>
      <w:r>
        <w:rPr>
          <w:rFonts w:ascii="微软雅黑" w:hAnsi="微软雅黑" w:eastAsia="微软雅黑"/>
          <w:szCs w:val="22"/>
        </w:rPr>
        <w:drawing>
          <wp:inline distT="0" distB="0" distL="0" distR="0">
            <wp:extent cx="1661795" cy="3599815"/>
            <wp:effectExtent l="0" t="0" r="1905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62273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/>
          <w:szCs w:val="22"/>
        </w:rPr>
        <w:drawing>
          <wp:inline distT="0" distB="0" distL="0" distR="0">
            <wp:extent cx="1661795" cy="3599815"/>
            <wp:effectExtent l="0" t="0" r="1905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62273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661795" cy="3599815"/>
            <wp:effectExtent l="0" t="0" r="1905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62273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7"/>
        <w:numPr>
          <w:ilvl w:val="0"/>
          <w:numId w:val="4"/>
        </w:numPr>
        <w:ind w:firstLineChars="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全部试题答题完毕，系统会自动校验视频文件。如系统提示有视频校验失败的试题，须根据系统提示进行操作。</w:t>
      </w:r>
    </w:p>
    <w:p>
      <w:pPr>
        <w:pStyle w:val="17"/>
        <w:numPr>
          <w:ilvl w:val="0"/>
          <w:numId w:val="4"/>
        </w:numPr>
        <w:ind w:firstLineChars="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试题结果确认页，会显示每题完成状态。</w:t>
      </w:r>
    </w:p>
    <w:p>
      <w:pPr>
        <w:pStyle w:val="17"/>
        <w:numPr>
          <w:ilvl w:val="0"/>
          <w:numId w:val="4"/>
        </w:numPr>
        <w:ind w:firstLineChars="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考生点击提交，完成视频面试。</w:t>
      </w:r>
    </w:p>
    <w:p/>
    <w:p>
      <w:pPr>
        <w:pStyle w:val="2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四、注意事项</w:t>
      </w:r>
    </w:p>
    <w:p>
      <w:pPr>
        <w:pStyle w:val="3"/>
        <w:ind w:left="0" w:leftChars="0" w:right="210"/>
        <w:rPr>
          <w:rFonts w:ascii="微软雅黑" w:hAnsi="微软雅黑" w:eastAsia="微软雅黑" w:cstheme="minorBidi"/>
          <w:b/>
          <w:sz w:val="24"/>
        </w:rPr>
      </w:pPr>
      <w:r>
        <w:rPr>
          <w:rFonts w:hint="eastAsia" w:ascii="微软雅黑" w:hAnsi="微软雅黑" w:eastAsia="微软雅黑" w:cstheme="minorBidi"/>
          <w:b/>
          <w:sz w:val="24"/>
        </w:rPr>
        <w:t>1、面试环境</w:t>
      </w:r>
    </w:p>
    <w:p>
      <w:pPr>
        <w:pStyle w:val="17"/>
        <w:numPr>
          <w:ilvl w:val="0"/>
          <w:numId w:val="5"/>
        </w:numPr>
        <w:ind w:firstLineChars="0"/>
      </w:pPr>
      <w:r>
        <w:rPr>
          <w:rFonts w:hint="eastAsia" w:ascii="微软雅黑" w:hAnsi="微软雅黑" w:eastAsia="微软雅黑" w:cs="微软雅黑"/>
        </w:rPr>
        <w:t>面试环境选择安静场所，视频面试期间避免其他人在场、走动或出入。</w:t>
      </w:r>
    </w:p>
    <w:p>
      <w:pPr>
        <w:pStyle w:val="17"/>
        <w:numPr>
          <w:ilvl w:val="0"/>
          <w:numId w:val="5"/>
        </w:numPr>
        <w:ind w:firstLineChars="0"/>
      </w:pPr>
      <w:r>
        <w:rPr>
          <w:rFonts w:hint="eastAsia" w:ascii="微软雅黑" w:hAnsi="微软雅黑" w:eastAsia="微软雅黑" w:cs="微软雅黑"/>
        </w:rPr>
        <w:t>面试期间</w:t>
      </w:r>
      <w:r>
        <w:rPr>
          <w:rFonts w:hint="eastAsia" w:ascii="微软雅黑" w:hAnsi="微软雅黑" w:eastAsia="微软雅黑" w:cs="微软雅黑"/>
          <w:b/>
          <w:bCs/>
          <w:u w:val="single"/>
        </w:rPr>
        <w:t>保持手机网络稳定，电量充足</w:t>
      </w:r>
      <w:r>
        <w:rPr>
          <w:rFonts w:hint="eastAsia" w:ascii="微软雅黑" w:hAnsi="微软雅黑" w:eastAsia="微软雅黑" w:cs="微软雅黑"/>
        </w:rPr>
        <w:t>，能够登录</w:t>
      </w:r>
      <w:r>
        <w:rPr>
          <w:rFonts w:hint="eastAsia" w:ascii="微软雅黑" w:hAnsi="微软雅黑" w:eastAsia="微软雅黑" w:cs="微软雅黑"/>
          <w:b/>
          <w:bCs/>
          <w:u w:val="single"/>
        </w:rPr>
        <w:t>微信小程序</w:t>
      </w:r>
      <w:r>
        <w:rPr>
          <w:rFonts w:hint="eastAsia" w:ascii="微软雅黑" w:hAnsi="微软雅黑" w:eastAsia="微软雅黑" w:cs="微软雅黑"/>
        </w:rPr>
        <w:t>并持续使用面试视频录制系统、摄像头及麦克风。</w:t>
      </w:r>
    </w:p>
    <w:p>
      <w:pPr>
        <w:pStyle w:val="17"/>
        <w:numPr>
          <w:ilvl w:val="0"/>
          <w:numId w:val="5"/>
        </w:numPr>
        <w:ind w:firstLineChars="0"/>
      </w:pPr>
      <w:r>
        <w:rPr>
          <w:rFonts w:hint="eastAsia" w:ascii="微软雅黑" w:hAnsi="微软雅黑" w:eastAsia="微软雅黑" w:cs="微软雅黑"/>
        </w:rPr>
        <w:t>请将面试手机固定放置，保证视频录制</w:t>
      </w:r>
      <w:r>
        <w:rPr>
          <w:rFonts w:hint="eastAsia" w:ascii="微软雅黑" w:hAnsi="微软雅黑" w:eastAsia="微软雅黑" w:cs="微软雅黑"/>
          <w:b/>
          <w:bCs/>
          <w:u w:val="single"/>
        </w:rPr>
        <w:t>清晰稳定</w:t>
      </w:r>
      <w:r>
        <w:rPr>
          <w:rFonts w:hint="eastAsia" w:ascii="微软雅黑" w:hAnsi="微软雅黑" w:eastAsia="微软雅黑" w:cs="微软雅黑"/>
        </w:rPr>
        <w:t>。</w:t>
      </w:r>
    </w:p>
    <w:p>
      <w:pPr>
        <w:pStyle w:val="17"/>
        <w:numPr>
          <w:ilvl w:val="0"/>
          <w:numId w:val="5"/>
        </w:numPr>
        <w:ind w:firstLineChars="0"/>
      </w:pPr>
      <w:r>
        <w:rPr>
          <w:rFonts w:hint="eastAsia" w:ascii="微软雅黑" w:hAnsi="微软雅黑" w:eastAsia="微软雅黑" w:cs="微软雅黑"/>
        </w:rPr>
        <w:t>面试场所须保证光线良好，无噪音干扰，便于摄像头</w:t>
      </w:r>
      <w:r>
        <w:rPr>
          <w:rFonts w:hint="eastAsia" w:ascii="微软雅黑" w:hAnsi="微软雅黑" w:eastAsia="微软雅黑" w:cs="微软雅黑"/>
          <w:b/>
          <w:bCs/>
          <w:u w:val="single"/>
        </w:rPr>
        <w:t>清晰拍摄</w:t>
      </w:r>
      <w:r>
        <w:rPr>
          <w:rFonts w:hint="eastAsia" w:ascii="微软雅黑" w:hAnsi="微软雅黑" w:eastAsia="微软雅黑" w:cs="微软雅黑"/>
        </w:rPr>
        <w:t>。</w:t>
      </w:r>
    </w:p>
    <w:p>
      <w:pPr>
        <w:pStyle w:val="17"/>
        <w:numPr>
          <w:ilvl w:val="0"/>
          <w:numId w:val="5"/>
        </w:numPr>
        <w:ind w:firstLineChars="0"/>
      </w:pPr>
      <w:r>
        <w:rPr>
          <w:rFonts w:hint="eastAsia" w:ascii="微软雅黑" w:hAnsi="微软雅黑" w:eastAsia="微软雅黑" w:cs="微软雅黑"/>
        </w:rPr>
        <w:t>放置视频录制设备的桌面应简洁开阔，尽量减少不必要的物品摆放。</w:t>
      </w:r>
    </w:p>
    <w:p>
      <w:pPr>
        <w:pStyle w:val="17"/>
        <w:numPr>
          <w:ilvl w:val="0"/>
          <w:numId w:val="5"/>
        </w:numPr>
        <w:ind w:firstLineChars="0"/>
      </w:pPr>
      <w:r>
        <w:rPr>
          <w:rFonts w:hint="eastAsia" w:ascii="微软雅黑" w:hAnsi="微软雅黑" w:eastAsia="微软雅黑" w:cs="微软雅黑"/>
        </w:rPr>
        <w:t>一旦开始面试，不允许更换面试场所。</w:t>
      </w:r>
    </w:p>
    <w:p>
      <w:pPr>
        <w:pStyle w:val="17"/>
        <w:numPr>
          <w:ilvl w:val="0"/>
          <w:numId w:val="5"/>
        </w:numPr>
        <w:ind w:firstLineChars="0"/>
      </w:pPr>
      <w:r>
        <w:rPr>
          <w:rFonts w:hint="eastAsia" w:ascii="微软雅黑" w:hAnsi="微软雅黑" w:eastAsia="微软雅黑" w:cs="微软雅黑"/>
        </w:rPr>
        <w:t>手机须带有可用的摄像头与麦克风，确保考生头部及肩部处于视频窗口的中间位置。</w:t>
      </w:r>
    </w:p>
    <w:p>
      <w:pPr>
        <w:pStyle w:val="17"/>
        <w:numPr>
          <w:ilvl w:val="0"/>
          <w:numId w:val="5"/>
        </w:numPr>
        <w:ind w:firstLineChars="0"/>
      </w:pPr>
      <w:r>
        <w:rPr>
          <w:rFonts w:hint="eastAsia" w:ascii="微软雅黑" w:hAnsi="微软雅黑" w:eastAsia="微软雅黑" w:cs="微软雅黑"/>
        </w:rPr>
        <w:t>面试视频录制时请确保竖屏录制，视频与声音检测正常。</w:t>
      </w:r>
    </w:p>
    <w:p>
      <w:pPr>
        <w:pStyle w:val="17"/>
        <w:numPr>
          <w:ilvl w:val="0"/>
          <w:numId w:val="5"/>
        </w:numPr>
        <w:ind w:firstLineChars="0"/>
        <w:rPr>
          <w:u w:val="single"/>
        </w:rPr>
      </w:pPr>
      <w:r>
        <w:rPr>
          <w:rFonts w:hint="eastAsia" w:ascii="微软雅黑" w:hAnsi="微软雅黑" w:eastAsia="微软雅黑" w:cs="微软雅黑"/>
        </w:rPr>
        <w:t>面试期间，请</w:t>
      </w:r>
      <w:r>
        <w:rPr>
          <w:rFonts w:hint="eastAsia" w:ascii="微软雅黑" w:hAnsi="微软雅黑" w:eastAsia="微软雅黑" w:cs="微软雅黑"/>
          <w:u w:val="single"/>
        </w:rPr>
        <w:t>采取合适措施，避免电话呼入影响面试作答。</w:t>
      </w:r>
    </w:p>
    <w:p>
      <w:pPr>
        <w:pStyle w:val="3"/>
        <w:ind w:left="0" w:leftChars="0" w:right="210"/>
        <w:rPr>
          <w:rFonts w:ascii="微软雅黑" w:hAnsi="微软雅黑" w:eastAsia="微软雅黑" w:cstheme="minorBidi"/>
          <w:b/>
          <w:sz w:val="24"/>
        </w:rPr>
      </w:pPr>
      <w:r>
        <w:rPr>
          <w:rFonts w:hint="eastAsia" w:ascii="微软雅黑" w:hAnsi="微软雅黑" w:eastAsia="微软雅黑" w:cstheme="minorBidi"/>
          <w:b/>
          <w:sz w:val="24"/>
        </w:rPr>
        <w:t>2、小程序操作</w:t>
      </w:r>
    </w:p>
    <w:p>
      <w:pPr>
        <w:pStyle w:val="17"/>
        <w:numPr>
          <w:ilvl w:val="0"/>
          <w:numId w:val="5"/>
        </w:numPr>
        <w:ind w:firstLineChars="0"/>
      </w:pPr>
      <w:r>
        <w:rPr>
          <w:rFonts w:hint="eastAsia" w:ascii="微软雅黑" w:hAnsi="微软雅黑" w:eastAsia="微软雅黑" w:cs="微软雅黑"/>
        </w:rPr>
        <w:t>本次面试基于微信小程序页面作答，考生登录页面后，面试期间禁止关闭、退出等操作。</w:t>
      </w:r>
    </w:p>
    <w:p>
      <w:pPr>
        <w:jc w:val="center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drawing>
          <wp:inline distT="0" distB="0" distL="0" distR="0">
            <wp:extent cx="1602740" cy="2150110"/>
            <wp:effectExtent l="0" t="0" r="16510" b="2540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2740" cy="215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7"/>
        <w:numPr>
          <w:ilvl w:val="0"/>
          <w:numId w:val="5"/>
        </w:numPr>
        <w:ind w:firstLineChars="0"/>
      </w:pPr>
      <w:r>
        <w:rPr>
          <w:rFonts w:hint="eastAsia" w:ascii="微软雅黑" w:hAnsi="微软雅黑" w:eastAsia="微软雅黑" w:cs="微软雅黑"/>
        </w:rPr>
        <w:t>禁止进行截屏、录屏等不合理操作，因不合理操作影响面试成绩的，责任由考生自负。系统将对不合理操作行为进行记录与实时反馈，一经发现，将严肃处理。</w:t>
      </w:r>
    </w:p>
    <w:p>
      <w:pPr>
        <w:pStyle w:val="17"/>
        <w:numPr>
          <w:ilvl w:val="0"/>
          <w:numId w:val="5"/>
        </w:numPr>
        <w:ind w:firstLineChars="0"/>
        <w:rPr>
          <w:color w:val="FF0000"/>
        </w:rPr>
      </w:pPr>
      <w:r>
        <w:rPr>
          <w:rFonts w:hint="eastAsia" w:ascii="微软雅黑" w:hAnsi="微软雅黑" w:eastAsia="微软雅黑" w:cs="微软雅黑"/>
          <w:color w:val="FF0000"/>
        </w:rPr>
        <w:t>面试过程中，请留意面试结束时间，面试结束未能完成答题的，系统会强制终止录制，自动提交作答视频。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SimSun-ExtB">
    <w:panose1 w:val="02010609060101010101"/>
    <w:charset w:val="86"/>
    <w:family w:val="modern"/>
    <w:pitch w:val="default"/>
    <w:sig w:usb0="00000001" w:usb1="02000000" w:usb2="00000000" w:usb3="00000000" w:csb0="00040001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Heiti SC Light">
    <w:altName w:val="Calibri"/>
    <w:panose1 w:val="00000000000000000000"/>
    <w:charset w:val="50"/>
    <w:family w:val="auto"/>
    <w:pitch w:val="default"/>
    <w:sig w:usb0="00000000" w:usb1="00000000" w:usb2="00000010" w:usb3="00000000" w:csb0="003E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C76C27A"/>
    <w:multiLevelType w:val="singleLevel"/>
    <w:tmpl w:val="0C76C27A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326A3FAD"/>
    <w:multiLevelType w:val="multilevel"/>
    <w:tmpl w:val="326A3FAD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2">
    <w:nsid w:val="5B674987"/>
    <w:multiLevelType w:val="multilevel"/>
    <w:tmpl w:val="5B674987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3">
    <w:nsid w:val="72B326C5"/>
    <w:multiLevelType w:val="singleLevel"/>
    <w:tmpl w:val="72B326C5"/>
    <w:lvl w:ilvl="0" w:tentative="0">
      <w:start w:val="1"/>
      <w:numFmt w:val="decimal"/>
      <w:suff w:val="nothing"/>
      <w:lvlText w:val="%1、"/>
      <w:lvlJc w:val="left"/>
    </w:lvl>
  </w:abstractNum>
  <w:abstractNum w:abstractNumId="4">
    <w:nsid w:val="7C3B1AD7"/>
    <w:multiLevelType w:val="singleLevel"/>
    <w:tmpl w:val="7C3B1AD7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WRhZGZlZGY3NjQyOWQ4OGU3MWU3YWM1N2MwZTg5ZmEifQ=="/>
  </w:docVars>
  <w:rsids>
    <w:rsidRoot w:val="00A67147"/>
    <w:rsid w:val="000623B7"/>
    <w:rsid w:val="00070D47"/>
    <w:rsid w:val="000837EE"/>
    <w:rsid w:val="001751FF"/>
    <w:rsid w:val="001C3179"/>
    <w:rsid w:val="002D3A94"/>
    <w:rsid w:val="002D7656"/>
    <w:rsid w:val="003748B7"/>
    <w:rsid w:val="003A6F9A"/>
    <w:rsid w:val="0046121F"/>
    <w:rsid w:val="004967C7"/>
    <w:rsid w:val="004A117B"/>
    <w:rsid w:val="00541396"/>
    <w:rsid w:val="00581F07"/>
    <w:rsid w:val="005F6C98"/>
    <w:rsid w:val="007064B3"/>
    <w:rsid w:val="007F335A"/>
    <w:rsid w:val="008A37F1"/>
    <w:rsid w:val="00A25E10"/>
    <w:rsid w:val="00A5568E"/>
    <w:rsid w:val="00A67147"/>
    <w:rsid w:val="00A84416"/>
    <w:rsid w:val="00B238E6"/>
    <w:rsid w:val="00C670B9"/>
    <w:rsid w:val="00C72C61"/>
    <w:rsid w:val="00CD7809"/>
    <w:rsid w:val="00CF3DC3"/>
    <w:rsid w:val="00D82AC5"/>
    <w:rsid w:val="00DD40F8"/>
    <w:rsid w:val="00E0079C"/>
    <w:rsid w:val="00E00E6B"/>
    <w:rsid w:val="00E25706"/>
    <w:rsid w:val="00E56A64"/>
    <w:rsid w:val="00F6124F"/>
    <w:rsid w:val="00F70AC9"/>
    <w:rsid w:val="054D6AD7"/>
    <w:rsid w:val="05915F49"/>
    <w:rsid w:val="06FA5B55"/>
    <w:rsid w:val="08E9737B"/>
    <w:rsid w:val="0E5D74B8"/>
    <w:rsid w:val="0F7D3757"/>
    <w:rsid w:val="101067EC"/>
    <w:rsid w:val="10563548"/>
    <w:rsid w:val="112246C2"/>
    <w:rsid w:val="11344F4C"/>
    <w:rsid w:val="12CC7AF2"/>
    <w:rsid w:val="15BD5FA3"/>
    <w:rsid w:val="16E72E9B"/>
    <w:rsid w:val="181A41E8"/>
    <w:rsid w:val="18204BB9"/>
    <w:rsid w:val="18EB4A4A"/>
    <w:rsid w:val="19EE0251"/>
    <w:rsid w:val="1A603FE1"/>
    <w:rsid w:val="1D995920"/>
    <w:rsid w:val="1F3E339E"/>
    <w:rsid w:val="220B499C"/>
    <w:rsid w:val="22C4662F"/>
    <w:rsid w:val="24952FDA"/>
    <w:rsid w:val="29913CEB"/>
    <w:rsid w:val="29FC6AB7"/>
    <w:rsid w:val="2B5665BD"/>
    <w:rsid w:val="2C5C1A8E"/>
    <w:rsid w:val="2CD413B3"/>
    <w:rsid w:val="2D7159D0"/>
    <w:rsid w:val="32425C36"/>
    <w:rsid w:val="33563ED4"/>
    <w:rsid w:val="33DB598F"/>
    <w:rsid w:val="38733469"/>
    <w:rsid w:val="39CB5F91"/>
    <w:rsid w:val="3CF8135F"/>
    <w:rsid w:val="3D2739F3"/>
    <w:rsid w:val="40371C47"/>
    <w:rsid w:val="411015B8"/>
    <w:rsid w:val="41676AB4"/>
    <w:rsid w:val="41807096"/>
    <w:rsid w:val="449113F0"/>
    <w:rsid w:val="47F544CB"/>
    <w:rsid w:val="494244D9"/>
    <w:rsid w:val="49F72DEB"/>
    <w:rsid w:val="4D6E11CA"/>
    <w:rsid w:val="4E085D07"/>
    <w:rsid w:val="511B3A01"/>
    <w:rsid w:val="5194333E"/>
    <w:rsid w:val="51E0074E"/>
    <w:rsid w:val="52C13352"/>
    <w:rsid w:val="548A1EDB"/>
    <w:rsid w:val="54E672E7"/>
    <w:rsid w:val="55F85323"/>
    <w:rsid w:val="598871D0"/>
    <w:rsid w:val="5B962FDE"/>
    <w:rsid w:val="5CF6713F"/>
    <w:rsid w:val="5DA03DF5"/>
    <w:rsid w:val="5DB040DE"/>
    <w:rsid w:val="5E6D3B9E"/>
    <w:rsid w:val="60FE0CC6"/>
    <w:rsid w:val="61514949"/>
    <w:rsid w:val="6184116B"/>
    <w:rsid w:val="62CC70E1"/>
    <w:rsid w:val="63A948B2"/>
    <w:rsid w:val="691D122C"/>
    <w:rsid w:val="6C105039"/>
    <w:rsid w:val="6CEA693F"/>
    <w:rsid w:val="6D406AA8"/>
    <w:rsid w:val="6E8F391C"/>
    <w:rsid w:val="6ED52483"/>
    <w:rsid w:val="71FD39D4"/>
    <w:rsid w:val="7315787F"/>
    <w:rsid w:val="73955FAA"/>
    <w:rsid w:val="73997EC8"/>
    <w:rsid w:val="7549000B"/>
    <w:rsid w:val="770929E2"/>
    <w:rsid w:val="7BDC004F"/>
    <w:rsid w:val="7D516A8B"/>
    <w:rsid w:val="7E952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SimSun-ExtB" w:asciiTheme="minorHAnsi" w:hAnsiTheme="minorHAnsi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32"/>
      <w:szCs w:val="44"/>
    </w:rPr>
  </w:style>
  <w:style w:type="paragraph" w:styleId="3">
    <w:name w:val="heading 2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ind w:left="2520" w:leftChars="100" w:right="100" w:rightChars="100"/>
      <w:jc w:val="left"/>
      <w:outlineLvl w:val="1"/>
    </w:pPr>
    <w:rPr>
      <w:rFonts w:asciiTheme="majorHAnsi" w:hAnsiTheme="majorHAnsi" w:cstheme="majorBidi"/>
      <w:bCs/>
      <w:sz w:val="28"/>
      <w:szCs w:val="32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annotation text"/>
    <w:basedOn w:val="1"/>
    <w:link w:val="20"/>
    <w:semiHidden/>
    <w:unhideWhenUsed/>
    <w:qFormat/>
    <w:uiPriority w:val="99"/>
    <w:pPr>
      <w:jc w:val="left"/>
    </w:pPr>
  </w:style>
  <w:style w:type="paragraph" w:styleId="5">
    <w:name w:val="Balloon Text"/>
    <w:basedOn w:val="1"/>
    <w:link w:val="22"/>
    <w:semiHidden/>
    <w:unhideWhenUsed/>
    <w:qFormat/>
    <w:uiPriority w:val="99"/>
    <w:rPr>
      <w:rFonts w:ascii="Heiti SC Light" w:eastAsia="Heiti SC Light"/>
      <w:sz w:val="18"/>
      <w:szCs w:val="18"/>
    </w:rPr>
  </w:style>
  <w:style w:type="paragraph" w:styleId="6">
    <w:name w:val="footer"/>
    <w:basedOn w:val="1"/>
    <w:link w:val="1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annotation subject"/>
    <w:basedOn w:val="4"/>
    <w:next w:val="4"/>
    <w:link w:val="21"/>
    <w:semiHidden/>
    <w:unhideWhenUsed/>
    <w:qFormat/>
    <w:uiPriority w:val="99"/>
    <w:rPr>
      <w:b/>
      <w:bCs/>
    </w:rPr>
  </w:style>
  <w:style w:type="character" w:styleId="11">
    <w:name w:val="Strong"/>
    <w:basedOn w:val="10"/>
    <w:qFormat/>
    <w:uiPriority w:val="22"/>
    <w:rPr>
      <w:b/>
      <w:bCs/>
    </w:rPr>
  </w:style>
  <w:style w:type="character" w:styleId="12">
    <w:name w:val="FollowedHyperlink"/>
    <w:basedOn w:val="10"/>
    <w:semiHidden/>
    <w:unhideWhenUsed/>
    <w:qFormat/>
    <w:uiPriority w:val="99"/>
    <w:rPr>
      <w:color w:val="800080"/>
      <w:u w:val="single"/>
    </w:rPr>
  </w:style>
  <w:style w:type="character" w:styleId="13">
    <w:name w:val="Hyperlink"/>
    <w:basedOn w:val="10"/>
    <w:semiHidden/>
    <w:unhideWhenUsed/>
    <w:qFormat/>
    <w:uiPriority w:val="99"/>
    <w:rPr>
      <w:color w:val="0000FF"/>
      <w:u w:val="single"/>
    </w:rPr>
  </w:style>
  <w:style w:type="character" w:styleId="14">
    <w:name w:val="annotation reference"/>
    <w:basedOn w:val="10"/>
    <w:semiHidden/>
    <w:unhideWhenUsed/>
    <w:qFormat/>
    <w:uiPriority w:val="99"/>
    <w:rPr>
      <w:sz w:val="21"/>
      <w:szCs w:val="21"/>
    </w:rPr>
  </w:style>
  <w:style w:type="character" w:customStyle="1" w:styleId="15">
    <w:name w:val="标题 1 字符"/>
    <w:basedOn w:val="10"/>
    <w:link w:val="2"/>
    <w:qFormat/>
    <w:uiPriority w:val="9"/>
    <w:rPr>
      <w:rFonts w:eastAsia="SimSun-ExtB"/>
      <w:b/>
      <w:bCs/>
      <w:kern w:val="44"/>
      <w:sz w:val="32"/>
      <w:szCs w:val="44"/>
    </w:rPr>
  </w:style>
  <w:style w:type="character" w:customStyle="1" w:styleId="16">
    <w:name w:val="标题 2 字符"/>
    <w:basedOn w:val="10"/>
    <w:link w:val="3"/>
    <w:qFormat/>
    <w:uiPriority w:val="9"/>
    <w:rPr>
      <w:rFonts w:eastAsia="SimSun-ExtB" w:asciiTheme="majorHAnsi" w:hAnsiTheme="majorHAnsi" w:cstheme="majorBidi"/>
      <w:bCs/>
      <w:sz w:val="28"/>
      <w:szCs w:val="32"/>
    </w:rPr>
  </w:style>
  <w:style w:type="paragraph" w:styleId="17">
    <w:name w:val="List Paragraph"/>
    <w:basedOn w:val="1"/>
    <w:qFormat/>
    <w:uiPriority w:val="34"/>
    <w:pPr>
      <w:widowControl/>
      <w:ind w:firstLine="420" w:firstLineChars="200"/>
      <w:jc w:val="left"/>
    </w:pPr>
    <w:rPr>
      <w:rFonts w:ascii="宋体" w:hAnsi="宋体" w:eastAsia="宋体" w:cs="宋体"/>
      <w:kern w:val="0"/>
      <w:sz w:val="24"/>
    </w:rPr>
  </w:style>
  <w:style w:type="character" w:customStyle="1" w:styleId="18">
    <w:name w:val="页眉 字符"/>
    <w:basedOn w:val="10"/>
    <w:link w:val="7"/>
    <w:qFormat/>
    <w:uiPriority w:val="99"/>
    <w:rPr>
      <w:rFonts w:eastAsia="SimSun-ExtB" w:asciiTheme="minorHAnsi" w:hAnsiTheme="minorHAnsi" w:cstheme="minorBidi"/>
      <w:kern w:val="2"/>
      <w:sz w:val="18"/>
      <w:szCs w:val="18"/>
    </w:rPr>
  </w:style>
  <w:style w:type="character" w:customStyle="1" w:styleId="19">
    <w:name w:val="页脚 字符"/>
    <w:basedOn w:val="10"/>
    <w:link w:val="6"/>
    <w:qFormat/>
    <w:uiPriority w:val="99"/>
    <w:rPr>
      <w:rFonts w:eastAsia="SimSun-ExtB" w:asciiTheme="minorHAnsi" w:hAnsiTheme="minorHAnsi" w:cstheme="minorBidi"/>
      <w:kern w:val="2"/>
      <w:sz w:val="18"/>
      <w:szCs w:val="18"/>
    </w:rPr>
  </w:style>
  <w:style w:type="character" w:customStyle="1" w:styleId="20">
    <w:name w:val="批注文字 字符"/>
    <w:basedOn w:val="10"/>
    <w:link w:val="4"/>
    <w:semiHidden/>
    <w:qFormat/>
    <w:uiPriority w:val="99"/>
    <w:rPr>
      <w:rFonts w:eastAsia="SimSun-ExtB" w:asciiTheme="minorHAnsi" w:hAnsiTheme="minorHAnsi" w:cstheme="minorBidi"/>
      <w:kern w:val="2"/>
      <w:sz w:val="21"/>
      <w:szCs w:val="24"/>
    </w:rPr>
  </w:style>
  <w:style w:type="character" w:customStyle="1" w:styleId="21">
    <w:name w:val="批注主题 字符"/>
    <w:basedOn w:val="20"/>
    <w:link w:val="8"/>
    <w:semiHidden/>
    <w:qFormat/>
    <w:uiPriority w:val="99"/>
    <w:rPr>
      <w:rFonts w:eastAsia="SimSun-ExtB" w:asciiTheme="minorHAnsi" w:hAnsiTheme="minorHAnsi" w:cstheme="minorBidi"/>
      <w:b/>
      <w:bCs/>
      <w:kern w:val="2"/>
      <w:sz w:val="21"/>
      <w:szCs w:val="24"/>
    </w:rPr>
  </w:style>
  <w:style w:type="character" w:customStyle="1" w:styleId="22">
    <w:name w:val="批注框文本 字符"/>
    <w:basedOn w:val="10"/>
    <w:link w:val="5"/>
    <w:semiHidden/>
    <w:qFormat/>
    <w:uiPriority w:val="99"/>
    <w:rPr>
      <w:rFonts w:ascii="Heiti SC Light" w:eastAsia="Heiti SC Light" w:hAnsiTheme="minorHAnsi" w:cstheme="minorBidi"/>
      <w:kern w:val="2"/>
      <w:sz w:val="18"/>
      <w:szCs w:val="18"/>
    </w:rPr>
  </w:style>
  <w:style w:type="paragraph" w:customStyle="1" w:styleId="23">
    <w:name w:val="修订1"/>
    <w:hidden/>
    <w:semiHidden/>
    <w:uiPriority w:val="99"/>
    <w:rPr>
      <w:rFonts w:eastAsia="SimSun-ExtB" w:asciiTheme="minorHAnsi" w:hAnsiTheme="minorHAnsi" w:cstheme="minorBidi"/>
      <w:kern w:val="2"/>
      <w:sz w:val="21"/>
      <w:szCs w:val="24"/>
      <w:lang w:val="en-US" w:eastAsia="zh-CN" w:bidi="ar-SA"/>
    </w:rPr>
  </w:style>
  <w:style w:type="paragraph" w:customStyle="1" w:styleId="24">
    <w:name w:val="Revision"/>
    <w:hidden/>
    <w:semiHidden/>
    <w:qFormat/>
    <w:uiPriority w:val="99"/>
    <w:rPr>
      <w:rFonts w:eastAsia="SimSun-ExtB" w:asciiTheme="minorHAnsi" w:hAnsiTheme="minorHAnsi" w:cstheme="minorBidi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numbering" Target="numbering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EA38C8-3373-4794-BB0A-C3C3BB2787A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Words>2120</Words>
  <Characters>2278</Characters>
  <Lines>18</Lines>
  <Paragraphs>5</Paragraphs>
  <TotalTime>25</TotalTime>
  <ScaleCrop>false</ScaleCrop>
  <LinksUpToDate>false</LinksUpToDate>
  <CharactersWithSpaces>2297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2022-08-22T11:24:00Z</dcterms:created>
  <dc:creator>19148012@qq.com</dc:creator>
  <cp:lastModifiedBy>小仙女</cp:lastModifiedBy>
  <cp:lastPrinted>2021-01-31T14:55:00Z</cp:lastPrinted>
  <dcterms:modified xsi:type="dcterms:W3CDTF">2022-12-04T15:02:00Z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3ABF3076FA754B1C93ACB0EBE42883D4</vt:lpwstr>
  </property>
</Properties>
</file>