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09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6A13A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cs="仿宋_GB2312"/>
          <w:color w:val="auto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近亲属回避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1969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B38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413B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本人属下列第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有多个，都需列举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6D098C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江西省铁路航空投资集团有限公司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含各级子公司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38BF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（二）本人无以上情况。</w:t>
      </w:r>
    </w:p>
    <w:p w14:paraId="0915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81E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FB9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20D8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4BDA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54B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E98D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C92BC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备注：三代以内近亲属包含夫妻关系、直系血亲关系、三代以内旁系血亲及近姻亲关系；其中，直系血亲关系包括祖父母、外祖父母、父母、子女、孙子女、外孙子女、养父母、养子女、继父母、继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48F5FD5B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E607"/>
    <w:multiLevelType w:val="singleLevel"/>
    <w:tmpl w:val="B8BBE6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TBiMWZiZTg2MGMxMjJiNDYxYmJmM2FjNzMxOGMifQ=="/>
  </w:docVars>
  <w:rsids>
    <w:rsidRoot w:val="5BB13CC3"/>
    <w:rsid w:val="26F759FE"/>
    <w:rsid w:val="5BB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453</Characters>
  <Lines>0</Lines>
  <Paragraphs>0</Paragraphs>
  <TotalTime>3</TotalTime>
  <ScaleCrop>false</ScaleCrop>
  <LinksUpToDate>false</LinksUpToDate>
  <CharactersWithSpaces>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2024-12-02T16:07:00Z</dcterms:created>
  <dc:creator>Administrator</dc:creator>
  <cp:lastModifiedBy>淦宝根</cp:lastModifiedBy>
  <cp:lastPrinted>2024-12-03T02:33:54Z</cp:lastPrinted>
  <dcterms:modified xsi:type="dcterms:W3CDTF">2024-12-03T02:33:59Z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33C41AD49FB2449099DA45D21D01C764_13</vt:lpwstr>
  </property>
</Properties>
</file>